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B5CE" w14:textId="127B6812" w:rsidR="00CC0F14" w:rsidRPr="0025041F" w:rsidRDefault="00CC0F14" w:rsidP="00CC0F14">
      <w:pPr>
        <w:rPr>
          <w:rFonts w:ascii="Arial" w:hAnsi="Arial" w:cs="Arial"/>
          <w:b/>
          <w:bCs/>
          <w:sz w:val="20"/>
          <w:szCs w:val="20"/>
        </w:rPr>
      </w:pPr>
      <w:r w:rsidRPr="0025041F">
        <w:rPr>
          <w:rFonts w:ascii="Arial" w:hAnsi="Arial" w:cs="Arial"/>
          <w:b/>
          <w:bCs/>
          <w:sz w:val="20"/>
          <w:szCs w:val="20"/>
        </w:rPr>
        <w:t>2.1. Основная задача закупаемого Товара</w:t>
      </w:r>
    </w:p>
    <w:p w14:paraId="38967D60" w14:textId="6AA3981D" w:rsidR="0025041F" w:rsidRDefault="0025041F" w:rsidP="009C352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Фрез торцевой </w:t>
      </w:r>
      <w:r w:rsidRPr="0025041F">
        <w:rPr>
          <w:rFonts w:ascii="Arial" w:hAnsi="Arial" w:cs="Arial"/>
          <w:sz w:val="20"/>
          <w:szCs w:val="20"/>
        </w:rPr>
        <w:t>предназначен для разрушения металлических предметов, цементного камня и зацементированных металлических предметов по всему сечению скважин при проведении ремонтно-восстановительных работ в скважинах различного назначения.</w:t>
      </w:r>
      <w:r>
        <w:rPr>
          <w:rFonts w:ascii="Arial" w:hAnsi="Arial" w:cs="Arial"/>
          <w:sz w:val="20"/>
          <w:szCs w:val="20"/>
        </w:rPr>
        <w:t xml:space="preserve"> </w:t>
      </w:r>
      <w:r w:rsidR="009C352F" w:rsidRPr="009C352F">
        <w:rPr>
          <w:rFonts w:ascii="Arial" w:hAnsi="Arial" w:cs="Arial"/>
          <w:sz w:val="20"/>
          <w:szCs w:val="20"/>
        </w:rPr>
        <w:t>Фрез состоит из корпуса, изготовленного из высокопрочной легированной стали, режуще-истирающей напайки, состоящей из частиц дробленого карбида вольфрама</w:t>
      </w:r>
      <w:r w:rsidR="009C352F">
        <w:rPr>
          <w:rFonts w:ascii="Arial" w:hAnsi="Arial" w:cs="Arial"/>
          <w:sz w:val="20"/>
          <w:szCs w:val="20"/>
        </w:rPr>
        <w:t xml:space="preserve">. </w:t>
      </w:r>
      <w:r w:rsidR="009C352F" w:rsidRPr="009C352F">
        <w:rPr>
          <w:rFonts w:ascii="Arial" w:hAnsi="Arial" w:cs="Arial"/>
          <w:sz w:val="20"/>
          <w:szCs w:val="20"/>
        </w:rPr>
        <w:t>В верхней части корпуса выполнена присоединительная резьба, а в нижнем торце и боковой поверхности - отверстия и соответствующие каналы, обеспечивающие эффективное охлаждение и интенсивную промывку для выноса стружки. Боковая поверхность напайки прошлифована заподлицо с наружным диаметром корпуса.</w:t>
      </w:r>
    </w:p>
    <w:p w14:paraId="369FD9AC" w14:textId="77777777" w:rsidR="005251F8" w:rsidRPr="005251F8" w:rsidRDefault="005251F8" w:rsidP="005251F8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251F8">
        <w:rPr>
          <w:rFonts w:ascii="Arial" w:hAnsi="Arial" w:cs="Arial"/>
          <w:b/>
          <w:bCs/>
          <w:sz w:val="20"/>
          <w:szCs w:val="20"/>
        </w:rPr>
        <w:t>2.2. Объёмы закупаемых Товаров</w:t>
      </w:r>
    </w:p>
    <w:p w14:paraId="1E9FFB74" w14:textId="73007F81" w:rsidR="005251F8" w:rsidRPr="0025041F" w:rsidRDefault="005251F8" w:rsidP="005251F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251F8">
        <w:rPr>
          <w:rFonts w:ascii="Arial" w:hAnsi="Arial" w:cs="Arial"/>
          <w:sz w:val="20"/>
          <w:szCs w:val="20"/>
        </w:rPr>
        <w:t xml:space="preserve">2.2.1. </w:t>
      </w:r>
      <w:r w:rsidR="00F4637F">
        <w:rPr>
          <w:rFonts w:ascii="Arial" w:hAnsi="Arial" w:cs="Arial"/>
          <w:sz w:val="20"/>
          <w:szCs w:val="20"/>
        </w:rPr>
        <w:t>Ф</w:t>
      </w:r>
      <w:r w:rsidR="0049649A" w:rsidRPr="0025041F">
        <w:rPr>
          <w:rFonts w:ascii="Arial" w:hAnsi="Arial" w:cs="Arial"/>
          <w:sz w:val="20"/>
          <w:szCs w:val="20"/>
        </w:rPr>
        <w:t>рез</w:t>
      </w:r>
      <w:r w:rsidR="0049649A">
        <w:rPr>
          <w:rFonts w:ascii="Arial" w:hAnsi="Arial" w:cs="Arial"/>
          <w:sz w:val="20"/>
          <w:szCs w:val="20"/>
        </w:rPr>
        <w:t xml:space="preserve"> </w:t>
      </w:r>
      <w:r w:rsidR="000B7DCD" w:rsidRPr="0025041F">
        <w:rPr>
          <w:rFonts w:ascii="Arial" w:hAnsi="Arial" w:cs="Arial"/>
          <w:sz w:val="20"/>
          <w:szCs w:val="20"/>
        </w:rPr>
        <w:t>торцев</w:t>
      </w:r>
      <w:r w:rsidR="000B7DCD">
        <w:rPr>
          <w:rFonts w:ascii="Arial" w:hAnsi="Arial" w:cs="Arial"/>
          <w:sz w:val="20"/>
          <w:szCs w:val="20"/>
        </w:rPr>
        <w:t>ой</w:t>
      </w:r>
      <w:r w:rsidR="000B7DCD" w:rsidRPr="0025041F">
        <w:rPr>
          <w:rFonts w:ascii="Arial" w:hAnsi="Arial" w:cs="Arial"/>
          <w:sz w:val="20"/>
          <w:szCs w:val="20"/>
        </w:rPr>
        <w:t xml:space="preserve"> </w:t>
      </w:r>
      <w:r w:rsidR="0049649A">
        <w:rPr>
          <w:rFonts w:ascii="Arial" w:hAnsi="Arial" w:cs="Arial"/>
          <w:sz w:val="20"/>
          <w:szCs w:val="20"/>
        </w:rPr>
        <w:t xml:space="preserve">– </w:t>
      </w:r>
      <w:r w:rsidR="0049649A" w:rsidRPr="00551FCB">
        <w:rPr>
          <w:rFonts w:ascii="Arial" w:hAnsi="Arial" w:cs="Arial"/>
          <w:sz w:val="20"/>
          <w:szCs w:val="20"/>
        </w:rPr>
        <w:t>2</w:t>
      </w:r>
      <w:r w:rsidR="0049649A">
        <w:rPr>
          <w:rFonts w:ascii="Arial" w:hAnsi="Arial" w:cs="Arial"/>
          <w:sz w:val="20"/>
          <w:szCs w:val="20"/>
        </w:rPr>
        <w:t>шт.</w:t>
      </w:r>
    </w:p>
    <w:p w14:paraId="59F95A66" w14:textId="320DEFB4" w:rsidR="0070635A" w:rsidRPr="0025041F" w:rsidRDefault="0070635A" w:rsidP="002E745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5041F">
        <w:rPr>
          <w:rFonts w:ascii="Arial" w:hAnsi="Arial" w:cs="Arial"/>
          <w:b/>
          <w:bCs/>
          <w:sz w:val="20"/>
          <w:szCs w:val="20"/>
        </w:rPr>
        <w:t>2.</w:t>
      </w:r>
      <w:r w:rsidR="005251F8" w:rsidRPr="0049649A">
        <w:rPr>
          <w:rFonts w:ascii="Arial" w:hAnsi="Arial" w:cs="Arial"/>
          <w:b/>
          <w:bCs/>
          <w:sz w:val="20"/>
          <w:szCs w:val="20"/>
        </w:rPr>
        <w:t>3</w:t>
      </w:r>
      <w:r w:rsidRPr="0025041F">
        <w:rPr>
          <w:rFonts w:ascii="Arial" w:hAnsi="Arial" w:cs="Arial"/>
          <w:b/>
          <w:bCs/>
          <w:sz w:val="20"/>
          <w:szCs w:val="20"/>
        </w:rPr>
        <w:t>. Техническая характеристика Товара</w:t>
      </w:r>
    </w:p>
    <w:p w14:paraId="4FF560DB" w14:textId="5E2DA7DC" w:rsidR="0025041F" w:rsidRPr="0025041F" w:rsidRDefault="0025041F" w:rsidP="0025041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 xml:space="preserve">Тип инструмента: </w:t>
      </w:r>
      <w:r w:rsidR="000B7DCD" w:rsidRPr="0025041F">
        <w:rPr>
          <w:rFonts w:ascii="Arial" w:hAnsi="Arial" w:cs="Arial"/>
          <w:sz w:val="20"/>
          <w:szCs w:val="20"/>
        </w:rPr>
        <w:t>фрез</w:t>
      </w:r>
      <w:r w:rsidR="000B7DCD">
        <w:rPr>
          <w:rFonts w:ascii="Arial" w:hAnsi="Arial" w:cs="Arial"/>
          <w:sz w:val="20"/>
          <w:szCs w:val="20"/>
        </w:rPr>
        <w:t xml:space="preserve"> </w:t>
      </w:r>
      <w:r w:rsidR="000B7DCD" w:rsidRPr="0025041F">
        <w:rPr>
          <w:rFonts w:ascii="Arial" w:hAnsi="Arial" w:cs="Arial"/>
          <w:sz w:val="20"/>
          <w:szCs w:val="20"/>
        </w:rPr>
        <w:t>торцев</w:t>
      </w:r>
      <w:r w:rsidR="000B7DCD">
        <w:rPr>
          <w:rFonts w:ascii="Arial" w:hAnsi="Arial" w:cs="Arial"/>
          <w:sz w:val="20"/>
          <w:szCs w:val="20"/>
        </w:rPr>
        <w:t>ой</w:t>
      </w:r>
    </w:p>
    <w:p w14:paraId="537AC442" w14:textId="77988CE4" w:rsidR="0025041F" w:rsidRPr="0025041F" w:rsidRDefault="0025041F" w:rsidP="0025041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>Наружный диаметр: 120 мм</w:t>
      </w:r>
    </w:p>
    <w:p w14:paraId="3D7AA641" w14:textId="5C62AE6B" w:rsidR="0025041F" w:rsidRPr="0025041F" w:rsidRDefault="0025041F" w:rsidP="0025041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>Рабочий профиль: торцевой</w:t>
      </w:r>
    </w:p>
    <w:p w14:paraId="751C4CE7" w14:textId="77777777" w:rsidR="0025041F" w:rsidRPr="0025041F" w:rsidRDefault="0025041F" w:rsidP="0025041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>Тип режущих элементов: твердосплавные вставки (карбид вольфрама)</w:t>
      </w:r>
    </w:p>
    <w:p w14:paraId="140F3816" w14:textId="758CFF7E" w:rsidR="0025041F" w:rsidRPr="0025041F" w:rsidRDefault="0025041F" w:rsidP="0025041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 xml:space="preserve">Количество режущих элементов: не менее </w:t>
      </w:r>
      <w:r w:rsidR="009C352F">
        <w:rPr>
          <w:rFonts w:ascii="Arial" w:hAnsi="Arial" w:cs="Arial"/>
          <w:sz w:val="20"/>
          <w:szCs w:val="20"/>
        </w:rPr>
        <w:t>4</w:t>
      </w:r>
      <w:r w:rsidRPr="0025041F">
        <w:rPr>
          <w:rFonts w:ascii="Arial" w:hAnsi="Arial" w:cs="Arial"/>
          <w:sz w:val="20"/>
          <w:szCs w:val="20"/>
        </w:rPr>
        <w:t xml:space="preserve"> шт.</w:t>
      </w:r>
    </w:p>
    <w:p w14:paraId="15A2F64B" w14:textId="77777777" w:rsidR="0025041F" w:rsidRPr="0025041F" w:rsidRDefault="0025041F" w:rsidP="0025041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>Материал корпуса: легированная конструкционная сталь</w:t>
      </w:r>
    </w:p>
    <w:p w14:paraId="575F3D21" w14:textId="77777777" w:rsidR="0025041F" w:rsidRPr="0025041F" w:rsidRDefault="0025041F" w:rsidP="0025041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>Термообработка: закалка и отпуск</w:t>
      </w:r>
    </w:p>
    <w:p w14:paraId="00DA6319" w14:textId="77777777" w:rsidR="0025041F" w:rsidRPr="0025041F" w:rsidRDefault="0025041F" w:rsidP="0025041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>Рабочая температура: до +150 °C</w:t>
      </w:r>
    </w:p>
    <w:p w14:paraId="246E266F" w14:textId="77777777" w:rsidR="0025041F" w:rsidRPr="0025041F" w:rsidRDefault="0025041F" w:rsidP="0025041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>Рабочее давление: до 35 МПа</w:t>
      </w:r>
    </w:p>
    <w:p w14:paraId="1A876CC5" w14:textId="77777777" w:rsidR="0025041F" w:rsidRPr="0025041F" w:rsidRDefault="0025041F" w:rsidP="0025041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>Направление вращения: правое</w:t>
      </w:r>
    </w:p>
    <w:p w14:paraId="3971CD72" w14:textId="64EF3844" w:rsidR="00571660" w:rsidRDefault="0025041F" w:rsidP="0025041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 xml:space="preserve">Тип соединения: резьбовое, </w:t>
      </w:r>
      <w:r>
        <w:rPr>
          <w:rFonts w:ascii="Arial" w:hAnsi="Arial" w:cs="Arial"/>
          <w:sz w:val="20"/>
          <w:szCs w:val="20"/>
        </w:rPr>
        <w:t>пра</w:t>
      </w:r>
      <w:r w:rsidR="002E745C" w:rsidRPr="0025041F">
        <w:rPr>
          <w:rFonts w:ascii="Arial" w:hAnsi="Arial" w:cs="Arial"/>
          <w:sz w:val="20"/>
          <w:szCs w:val="20"/>
        </w:rPr>
        <w:t>вая З-76 (</w:t>
      </w:r>
      <w:r w:rsidR="00571660" w:rsidRPr="0025041F">
        <w:rPr>
          <w:rFonts w:ascii="Arial" w:hAnsi="Arial" w:cs="Arial"/>
          <w:sz w:val="20"/>
          <w:szCs w:val="20"/>
        </w:rPr>
        <w:t>ГОСТ Р 50864</w:t>
      </w:r>
      <w:r w:rsidR="002E745C" w:rsidRPr="0025041F">
        <w:rPr>
          <w:rFonts w:ascii="Arial" w:hAnsi="Arial" w:cs="Arial"/>
          <w:sz w:val="20"/>
          <w:szCs w:val="20"/>
        </w:rPr>
        <w:t>)</w:t>
      </w:r>
    </w:p>
    <w:p w14:paraId="484E6B89" w14:textId="2F7637CE" w:rsidR="0084001F" w:rsidRPr="0084001F" w:rsidRDefault="0084001F" w:rsidP="0025041F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Состояни</w:t>
      </w:r>
      <w:r>
        <w:rPr>
          <w:rFonts w:ascii="Arial" w:hAnsi="Arial" w:cs="Arial"/>
          <w:sz w:val="20"/>
          <w:szCs w:val="20"/>
        </w:rPr>
        <w:t>е: новый, не бывший в эксплуатации</w:t>
      </w:r>
    </w:p>
    <w:p w14:paraId="2CC3562E" w14:textId="45075EDD" w:rsidR="00CC0F14" w:rsidRPr="0025041F" w:rsidRDefault="00CC0F14" w:rsidP="00605D64">
      <w:pPr>
        <w:rPr>
          <w:rFonts w:ascii="Arial" w:hAnsi="Arial" w:cs="Arial"/>
          <w:b/>
          <w:bCs/>
          <w:sz w:val="20"/>
          <w:szCs w:val="20"/>
        </w:rPr>
      </w:pPr>
      <w:r w:rsidRPr="0025041F">
        <w:rPr>
          <w:rFonts w:ascii="Arial" w:hAnsi="Arial" w:cs="Arial"/>
          <w:b/>
          <w:bCs/>
          <w:sz w:val="20"/>
          <w:szCs w:val="20"/>
        </w:rPr>
        <w:t>2.</w:t>
      </w:r>
      <w:r w:rsidR="005251F8" w:rsidRPr="0084001F">
        <w:rPr>
          <w:rFonts w:ascii="Arial" w:hAnsi="Arial" w:cs="Arial"/>
          <w:b/>
          <w:bCs/>
          <w:sz w:val="20"/>
          <w:szCs w:val="20"/>
        </w:rPr>
        <w:t>4</w:t>
      </w:r>
      <w:r w:rsidRPr="0025041F">
        <w:rPr>
          <w:rFonts w:ascii="Arial" w:hAnsi="Arial" w:cs="Arial"/>
          <w:b/>
          <w:bCs/>
          <w:sz w:val="20"/>
          <w:szCs w:val="20"/>
        </w:rPr>
        <w:t>. Условия поставки</w:t>
      </w:r>
    </w:p>
    <w:p w14:paraId="59DBC90B" w14:textId="143372BF" w:rsidR="00CC0F14" w:rsidRPr="0025041F" w:rsidRDefault="00CC0F14" w:rsidP="009C352F">
      <w:pPr>
        <w:spacing w:line="276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>2.</w:t>
      </w:r>
      <w:r w:rsidR="005251F8" w:rsidRPr="0084001F">
        <w:rPr>
          <w:rFonts w:ascii="Arial" w:hAnsi="Arial" w:cs="Arial"/>
          <w:sz w:val="20"/>
          <w:szCs w:val="20"/>
        </w:rPr>
        <w:t>4</w:t>
      </w:r>
      <w:r w:rsidRPr="0025041F">
        <w:rPr>
          <w:rFonts w:ascii="Arial" w:hAnsi="Arial" w:cs="Arial"/>
          <w:sz w:val="20"/>
          <w:szCs w:val="20"/>
        </w:rPr>
        <w:t>.1. Поставляется с сертификатом или другим документом, удостоверяющим происхождение товара.</w:t>
      </w:r>
      <w:r w:rsidR="00650CFC" w:rsidRPr="0025041F">
        <w:rPr>
          <w:rFonts w:ascii="Arial" w:hAnsi="Arial" w:cs="Arial"/>
          <w:sz w:val="20"/>
          <w:szCs w:val="20"/>
        </w:rPr>
        <w:t xml:space="preserve"> </w:t>
      </w:r>
      <w:r w:rsidRPr="0025041F">
        <w:rPr>
          <w:rFonts w:ascii="Arial" w:hAnsi="Arial" w:cs="Arial"/>
          <w:sz w:val="20"/>
          <w:szCs w:val="20"/>
        </w:rPr>
        <w:t>Соответствующая упаковка, не допускающая повреждения оборудования и предусматривающая защиту от</w:t>
      </w:r>
      <w:r w:rsidR="00A3592D" w:rsidRPr="0025041F">
        <w:rPr>
          <w:rFonts w:ascii="Arial" w:hAnsi="Arial" w:cs="Arial"/>
          <w:sz w:val="20"/>
          <w:szCs w:val="20"/>
        </w:rPr>
        <w:t xml:space="preserve"> </w:t>
      </w:r>
      <w:r w:rsidRPr="0025041F">
        <w:rPr>
          <w:rFonts w:ascii="Arial" w:hAnsi="Arial" w:cs="Arial"/>
          <w:sz w:val="20"/>
          <w:szCs w:val="20"/>
        </w:rPr>
        <w:t>коррозии.</w:t>
      </w:r>
    </w:p>
    <w:p w14:paraId="619C50BE" w14:textId="0249EC2F" w:rsidR="00CC0F14" w:rsidRPr="0025041F" w:rsidRDefault="00CC0F14" w:rsidP="009C352F">
      <w:pPr>
        <w:spacing w:line="276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>2.</w:t>
      </w:r>
      <w:r w:rsidR="005251F8" w:rsidRPr="0084001F">
        <w:rPr>
          <w:rFonts w:ascii="Arial" w:hAnsi="Arial" w:cs="Arial"/>
          <w:sz w:val="20"/>
          <w:szCs w:val="20"/>
        </w:rPr>
        <w:t>4</w:t>
      </w:r>
      <w:r w:rsidRPr="0025041F">
        <w:rPr>
          <w:rFonts w:ascii="Arial" w:hAnsi="Arial" w:cs="Arial"/>
          <w:sz w:val="20"/>
          <w:szCs w:val="20"/>
        </w:rPr>
        <w:t>.2. Транспортировка до месторождения Амангельды, Таласский район, Жамбылской области, Республики</w:t>
      </w:r>
      <w:r w:rsidR="00A3592D" w:rsidRPr="0025041F">
        <w:rPr>
          <w:rFonts w:ascii="Arial" w:hAnsi="Arial" w:cs="Arial"/>
          <w:sz w:val="20"/>
          <w:szCs w:val="20"/>
        </w:rPr>
        <w:t xml:space="preserve"> </w:t>
      </w:r>
      <w:r w:rsidRPr="0025041F">
        <w:rPr>
          <w:rFonts w:ascii="Arial" w:hAnsi="Arial" w:cs="Arial"/>
          <w:sz w:val="20"/>
          <w:szCs w:val="20"/>
        </w:rPr>
        <w:t>Казахстан.</w:t>
      </w:r>
    </w:p>
    <w:p w14:paraId="44D28435" w14:textId="4E82747C" w:rsidR="00CC0F14" w:rsidRPr="0025041F" w:rsidRDefault="00CC0F14" w:rsidP="00CC0F14">
      <w:pPr>
        <w:rPr>
          <w:rFonts w:ascii="Arial" w:hAnsi="Arial" w:cs="Arial"/>
          <w:b/>
          <w:bCs/>
          <w:sz w:val="20"/>
          <w:szCs w:val="20"/>
        </w:rPr>
      </w:pPr>
      <w:r w:rsidRPr="0025041F">
        <w:rPr>
          <w:rFonts w:ascii="Arial" w:hAnsi="Arial" w:cs="Arial"/>
          <w:b/>
          <w:bCs/>
          <w:sz w:val="20"/>
          <w:szCs w:val="20"/>
        </w:rPr>
        <w:t>2.</w:t>
      </w:r>
      <w:r w:rsidR="005251F8" w:rsidRPr="0084001F">
        <w:rPr>
          <w:rFonts w:ascii="Arial" w:hAnsi="Arial" w:cs="Arial"/>
          <w:b/>
          <w:bCs/>
          <w:sz w:val="20"/>
          <w:szCs w:val="20"/>
        </w:rPr>
        <w:t>5</w:t>
      </w:r>
      <w:r w:rsidRPr="0025041F">
        <w:rPr>
          <w:rFonts w:ascii="Arial" w:hAnsi="Arial" w:cs="Arial"/>
          <w:b/>
          <w:bCs/>
          <w:sz w:val="20"/>
          <w:szCs w:val="20"/>
        </w:rPr>
        <w:t>. Гарантия на поставляемый Товар</w:t>
      </w:r>
    </w:p>
    <w:p w14:paraId="764A66BC" w14:textId="521BCCA8" w:rsidR="00CC0F14" w:rsidRPr="0025041F" w:rsidRDefault="00CC0F14" w:rsidP="009C352F">
      <w:pPr>
        <w:spacing w:line="276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>2.</w:t>
      </w:r>
      <w:r w:rsidR="005251F8" w:rsidRPr="0084001F">
        <w:rPr>
          <w:rFonts w:ascii="Arial" w:hAnsi="Arial" w:cs="Arial"/>
          <w:sz w:val="20"/>
          <w:szCs w:val="20"/>
        </w:rPr>
        <w:t>5</w:t>
      </w:r>
      <w:r w:rsidRPr="0025041F">
        <w:rPr>
          <w:rFonts w:ascii="Arial" w:hAnsi="Arial" w:cs="Arial"/>
          <w:sz w:val="20"/>
          <w:szCs w:val="20"/>
        </w:rPr>
        <w:t xml:space="preserve">.1. Поставщик должен предоставить гарантию на отсутствие дефектов на поставляемый Товар, сроком </w:t>
      </w:r>
      <w:r w:rsidR="009C352F">
        <w:rPr>
          <w:rFonts w:ascii="Arial" w:hAnsi="Arial" w:cs="Arial"/>
          <w:sz w:val="20"/>
          <w:szCs w:val="20"/>
        </w:rPr>
        <w:t>не менее</w:t>
      </w:r>
      <w:r w:rsidRPr="0025041F">
        <w:rPr>
          <w:rFonts w:ascii="Arial" w:hAnsi="Arial" w:cs="Arial"/>
          <w:sz w:val="20"/>
          <w:szCs w:val="20"/>
        </w:rPr>
        <w:t xml:space="preserve"> од</w:t>
      </w:r>
      <w:r w:rsidR="009C352F">
        <w:rPr>
          <w:rFonts w:ascii="Arial" w:hAnsi="Arial" w:cs="Arial"/>
          <w:sz w:val="20"/>
          <w:szCs w:val="20"/>
        </w:rPr>
        <w:t>ного</w:t>
      </w:r>
      <w:r w:rsidR="00650CFC" w:rsidRPr="0025041F">
        <w:rPr>
          <w:rFonts w:ascii="Arial" w:hAnsi="Arial" w:cs="Arial"/>
          <w:sz w:val="20"/>
          <w:szCs w:val="20"/>
        </w:rPr>
        <w:t xml:space="preserve"> </w:t>
      </w:r>
      <w:r w:rsidRPr="0025041F">
        <w:rPr>
          <w:rFonts w:ascii="Arial" w:hAnsi="Arial" w:cs="Arial"/>
          <w:sz w:val="20"/>
          <w:szCs w:val="20"/>
        </w:rPr>
        <w:t>год</w:t>
      </w:r>
      <w:r w:rsidR="009C352F">
        <w:rPr>
          <w:rFonts w:ascii="Arial" w:hAnsi="Arial" w:cs="Arial"/>
          <w:sz w:val="20"/>
          <w:szCs w:val="20"/>
        </w:rPr>
        <w:t>а</w:t>
      </w:r>
      <w:r w:rsidRPr="0025041F">
        <w:rPr>
          <w:rFonts w:ascii="Arial" w:hAnsi="Arial" w:cs="Arial"/>
          <w:sz w:val="20"/>
          <w:szCs w:val="20"/>
        </w:rPr>
        <w:t>, с момента их принятия Заказчиком по акту приёма-передачи.</w:t>
      </w:r>
    </w:p>
    <w:p w14:paraId="1F543C26" w14:textId="20ED7568" w:rsidR="00CC0F14" w:rsidRPr="0025041F" w:rsidRDefault="00CC0F14" w:rsidP="009C352F">
      <w:pPr>
        <w:spacing w:line="276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>2.</w:t>
      </w:r>
      <w:r w:rsidR="005251F8" w:rsidRPr="0084001F">
        <w:rPr>
          <w:rFonts w:ascii="Arial" w:hAnsi="Arial" w:cs="Arial"/>
          <w:sz w:val="20"/>
          <w:szCs w:val="20"/>
        </w:rPr>
        <w:t>5</w:t>
      </w:r>
      <w:r w:rsidRPr="0025041F">
        <w:rPr>
          <w:rFonts w:ascii="Arial" w:hAnsi="Arial" w:cs="Arial"/>
          <w:sz w:val="20"/>
          <w:szCs w:val="20"/>
        </w:rPr>
        <w:t>.2. Поставляемый Товар должен быть выпущен заводом-изготовителем не ранее 202</w:t>
      </w:r>
      <w:r w:rsidR="0025041F">
        <w:rPr>
          <w:rFonts w:ascii="Arial" w:hAnsi="Arial" w:cs="Arial"/>
          <w:sz w:val="20"/>
          <w:szCs w:val="20"/>
        </w:rPr>
        <w:t>5</w:t>
      </w:r>
      <w:r w:rsidRPr="0025041F">
        <w:rPr>
          <w:rFonts w:ascii="Arial" w:hAnsi="Arial" w:cs="Arial"/>
          <w:sz w:val="20"/>
          <w:szCs w:val="20"/>
        </w:rPr>
        <w:t xml:space="preserve"> год</w:t>
      </w:r>
      <w:r w:rsidR="0025041F">
        <w:rPr>
          <w:rFonts w:ascii="Arial" w:hAnsi="Arial" w:cs="Arial"/>
          <w:sz w:val="20"/>
          <w:szCs w:val="20"/>
        </w:rPr>
        <w:t>а</w:t>
      </w:r>
      <w:r w:rsidRPr="0025041F">
        <w:rPr>
          <w:rFonts w:ascii="Arial" w:hAnsi="Arial" w:cs="Arial"/>
          <w:sz w:val="20"/>
          <w:szCs w:val="20"/>
        </w:rPr>
        <w:t>.</w:t>
      </w:r>
    </w:p>
    <w:p w14:paraId="3648700C" w14:textId="1C7252BD" w:rsidR="00731920" w:rsidRPr="0025041F" w:rsidRDefault="00CC0F14" w:rsidP="009C352F">
      <w:pPr>
        <w:spacing w:line="276" w:lineRule="auto"/>
        <w:rPr>
          <w:rFonts w:ascii="Arial" w:hAnsi="Arial" w:cs="Arial"/>
          <w:sz w:val="20"/>
          <w:szCs w:val="20"/>
        </w:rPr>
      </w:pPr>
      <w:r w:rsidRPr="0025041F">
        <w:rPr>
          <w:rFonts w:ascii="Arial" w:hAnsi="Arial" w:cs="Arial"/>
          <w:sz w:val="20"/>
          <w:szCs w:val="20"/>
        </w:rPr>
        <w:t>2.</w:t>
      </w:r>
      <w:r w:rsidR="005251F8" w:rsidRPr="0084001F">
        <w:rPr>
          <w:rFonts w:ascii="Arial" w:hAnsi="Arial" w:cs="Arial"/>
          <w:sz w:val="20"/>
          <w:szCs w:val="20"/>
        </w:rPr>
        <w:t>5</w:t>
      </w:r>
      <w:r w:rsidRPr="0025041F">
        <w:rPr>
          <w:rFonts w:ascii="Arial" w:hAnsi="Arial" w:cs="Arial"/>
          <w:sz w:val="20"/>
          <w:szCs w:val="20"/>
        </w:rPr>
        <w:t>.3. При выявлении дефекта в течение гарантийного периода, Поставщик должен за свой счёт, в срок не более</w:t>
      </w:r>
      <w:r w:rsidR="0070635A" w:rsidRPr="0025041F">
        <w:rPr>
          <w:rFonts w:ascii="Arial" w:hAnsi="Arial" w:cs="Arial"/>
          <w:sz w:val="20"/>
          <w:szCs w:val="20"/>
        </w:rPr>
        <w:t xml:space="preserve"> </w:t>
      </w:r>
      <w:r w:rsidRPr="0025041F">
        <w:rPr>
          <w:rFonts w:ascii="Arial" w:hAnsi="Arial" w:cs="Arial"/>
          <w:sz w:val="20"/>
          <w:szCs w:val="20"/>
        </w:rPr>
        <w:t>30 календарных дней, обеспечить замену или устранить дефект</w:t>
      </w:r>
    </w:p>
    <w:p w14:paraId="53CA37BB" w14:textId="2B318900" w:rsidR="00CC0F14" w:rsidRDefault="00CC0F14" w:rsidP="009C352F">
      <w:pPr>
        <w:spacing w:line="276" w:lineRule="auto"/>
      </w:pPr>
      <w:r w:rsidRPr="0025041F">
        <w:rPr>
          <w:rFonts w:ascii="Arial" w:hAnsi="Arial" w:cs="Arial"/>
          <w:sz w:val="20"/>
          <w:szCs w:val="20"/>
        </w:rPr>
        <w:t xml:space="preserve">За дополнительной информацией обращаться в </w:t>
      </w:r>
      <w:r w:rsidR="00C84C84" w:rsidRPr="0025041F">
        <w:rPr>
          <w:rFonts w:ascii="Arial" w:hAnsi="Arial" w:cs="Arial"/>
          <w:sz w:val="20"/>
          <w:szCs w:val="20"/>
        </w:rPr>
        <w:t>службу скважинных операций</w:t>
      </w:r>
      <w:r w:rsidRPr="0025041F">
        <w:rPr>
          <w:rFonts w:ascii="Arial" w:hAnsi="Arial" w:cs="Arial"/>
          <w:sz w:val="20"/>
          <w:szCs w:val="20"/>
        </w:rPr>
        <w:t xml:space="preserve"> ТОО «Разведка и добыча QazaqGaz», тел.: +7-7172-79-84-66</w:t>
      </w:r>
      <w:r w:rsidR="00C84C84" w:rsidRPr="0025041F">
        <w:rPr>
          <w:rFonts w:ascii="Arial" w:hAnsi="Arial" w:cs="Arial"/>
          <w:sz w:val="20"/>
          <w:szCs w:val="20"/>
        </w:rPr>
        <w:t xml:space="preserve"> (вн.0562)</w:t>
      </w:r>
      <w:r w:rsidRPr="0025041F">
        <w:rPr>
          <w:rFonts w:ascii="Arial" w:hAnsi="Arial" w:cs="Arial"/>
          <w:sz w:val="20"/>
          <w:szCs w:val="20"/>
        </w:rPr>
        <w:t xml:space="preserve">, электронная почта: </w:t>
      </w:r>
      <w:hyperlink r:id="rId5" w:history="1">
        <w:r w:rsidR="00C84C84" w:rsidRPr="0025041F">
          <w:rPr>
            <w:rStyle w:val="a3"/>
            <w:rFonts w:ascii="Arial" w:hAnsi="Arial" w:cs="Arial"/>
            <w:sz w:val="20"/>
            <w:szCs w:val="20"/>
            <w:lang w:val="en-US"/>
          </w:rPr>
          <w:t>p</w:t>
        </w:r>
        <w:r w:rsidR="00C84C84" w:rsidRPr="0025041F">
          <w:rPr>
            <w:rStyle w:val="a3"/>
            <w:rFonts w:ascii="Arial" w:hAnsi="Arial" w:cs="Arial"/>
            <w:sz w:val="20"/>
            <w:szCs w:val="20"/>
          </w:rPr>
          <w:t>.</w:t>
        </w:r>
        <w:r w:rsidR="00C84C84" w:rsidRPr="0025041F">
          <w:rPr>
            <w:rStyle w:val="a3"/>
            <w:rFonts w:ascii="Arial" w:hAnsi="Arial" w:cs="Arial"/>
            <w:sz w:val="20"/>
            <w:szCs w:val="20"/>
            <w:lang w:val="en-US"/>
          </w:rPr>
          <w:t>shulga</w:t>
        </w:r>
        <w:r w:rsidR="00C84C84" w:rsidRPr="0025041F">
          <w:rPr>
            <w:rStyle w:val="a3"/>
            <w:rFonts w:ascii="Arial" w:hAnsi="Arial" w:cs="Arial"/>
            <w:sz w:val="20"/>
            <w:szCs w:val="20"/>
          </w:rPr>
          <w:t>@</w:t>
        </w:r>
        <w:r w:rsidR="00C84C84" w:rsidRPr="0025041F">
          <w:rPr>
            <w:rStyle w:val="a3"/>
            <w:rFonts w:ascii="Arial" w:hAnsi="Arial" w:cs="Arial"/>
            <w:sz w:val="20"/>
            <w:szCs w:val="20"/>
            <w:lang w:val="en-US"/>
          </w:rPr>
          <w:t>epqg</w:t>
        </w:r>
        <w:r w:rsidR="00C84C84" w:rsidRPr="0025041F">
          <w:rPr>
            <w:rStyle w:val="a3"/>
            <w:rFonts w:ascii="Arial" w:hAnsi="Arial" w:cs="Arial"/>
            <w:sz w:val="20"/>
            <w:szCs w:val="20"/>
          </w:rPr>
          <w:t>.</w:t>
        </w:r>
        <w:r w:rsidR="00C84C84" w:rsidRPr="0025041F">
          <w:rPr>
            <w:rStyle w:val="a3"/>
            <w:rFonts w:ascii="Arial" w:hAnsi="Arial" w:cs="Arial"/>
            <w:sz w:val="20"/>
            <w:szCs w:val="20"/>
            <w:lang w:val="en-US"/>
          </w:rPr>
          <w:t>kz</w:t>
        </w:r>
      </w:hyperlink>
    </w:p>
    <w:p w14:paraId="297D5895" w14:textId="48BC20DF" w:rsidR="00CC0F14" w:rsidRDefault="00CC0F14" w:rsidP="00CC0F14"/>
    <w:p w14:paraId="7445F58F" w14:textId="56FFDE26" w:rsidR="00CC0F14" w:rsidRDefault="00CC0F14" w:rsidP="00CC0F14"/>
    <w:p w14:paraId="30FA2BF3" w14:textId="0874E272" w:rsidR="0025223A" w:rsidRPr="00551FCB" w:rsidRDefault="0025223A" w:rsidP="00CC0F14"/>
    <w:p w14:paraId="3CA9CF78" w14:textId="689BC3EB" w:rsidR="00CC0F14" w:rsidRDefault="00CC0F14" w:rsidP="00CC0F14">
      <w:pPr>
        <w:rPr>
          <w:b/>
          <w:bCs/>
        </w:rPr>
      </w:pPr>
      <w:r w:rsidRPr="0070635A">
        <w:rPr>
          <w:b/>
          <w:bCs/>
        </w:rPr>
        <w:lastRenderedPageBreak/>
        <w:t>2.1. Сатып алынатын тауардың негізгі міндеті</w:t>
      </w:r>
    </w:p>
    <w:p w14:paraId="29C1D9CB" w14:textId="5D2CB596" w:rsidR="00A81862" w:rsidRPr="00A81862" w:rsidRDefault="0063030A" w:rsidP="00A81862">
      <w:pPr>
        <w:spacing w:line="276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63030A">
        <w:rPr>
          <w:rFonts w:ascii="Arial" w:hAnsi="Arial" w:cs="Arial"/>
          <w:sz w:val="20"/>
          <w:szCs w:val="20"/>
        </w:rPr>
        <w:t>Шеткі</w:t>
      </w:r>
      <w:r w:rsidR="00A81862" w:rsidRPr="00A81862">
        <w:rPr>
          <w:rFonts w:ascii="Arial" w:hAnsi="Arial" w:cs="Arial"/>
          <w:sz w:val="20"/>
          <w:szCs w:val="20"/>
        </w:rPr>
        <w:t xml:space="preserve"> фрезді әртүрлі мақсаттағы ұңғымаларда жөндеу-қалпына келтіру жұмыстарын жүргізу кезінде ұңғыма қимасының бүкіл аумағы бойынша металл заттарды, цемент тасын және цементтелген металл заттарды бұзуға арналған.</w:t>
      </w:r>
      <w:r w:rsidR="00A81862">
        <w:rPr>
          <w:rFonts w:ascii="Arial" w:hAnsi="Arial" w:cs="Arial"/>
          <w:sz w:val="20"/>
          <w:szCs w:val="20"/>
          <w:lang w:val="kk-KZ"/>
        </w:rPr>
        <w:t xml:space="preserve"> </w:t>
      </w:r>
      <w:r w:rsidR="00A81862" w:rsidRPr="00A81862">
        <w:rPr>
          <w:rFonts w:ascii="Arial" w:hAnsi="Arial" w:cs="Arial"/>
          <w:sz w:val="20"/>
          <w:szCs w:val="20"/>
          <w:lang w:val="kk-KZ"/>
        </w:rPr>
        <w:t>Фрез жоғары берікті легирленген болаттан жасалған корпусынан және уатылған вольфрам карбиді бөлшектерінен тұратын кесу-үйкеліс напайкасынан тұрады.</w:t>
      </w:r>
      <w:r w:rsidR="00A81862">
        <w:rPr>
          <w:rFonts w:ascii="Arial" w:hAnsi="Arial" w:cs="Arial"/>
          <w:sz w:val="20"/>
          <w:szCs w:val="20"/>
          <w:lang w:val="kk-KZ"/>
        </w:rPr>
        <w:t xml:space="preserve"> </w:t>
      </w:r>
      <w:r w:rsidR="00A81862" w:rsidRPr="00A81862">
        <w:rPr>
          <w:rFonts w:ascii="Arial" w:hAnsi="Arial" w:cs="Arial"/>
          <w:sz w:val="20"/>
          <w:szCs w:val="20"/>
          <w:lang w:val="kk-KZ"/>
        </w:rPr>
        <w:t>Корпустың жоғарғы бөлігінде қосылу бұрандасы орындалған, ал төменгі торецінде және бүйір бетінде салқындатуды тиімді қамтамасыз ететін және жоңқаларды шығару үшін қарқынды жууға арналған тесіктер мен тиісті арналар бар.</w:t>
      </w:r>
      <w:r w:rsidR="00A81862">
        <w:rPr>
          <w:rFonts w:ascii="Arial" w:hAnsi="Arial" w:cs="Arial"/>
          <w:sz w:val="20"/>
          <w:szCs w:val="20"/>
          <w:lang w:val="kk-KZ"/>
        </w:rPr>
        <w:t xml:space="preserve"> </w:t>
      </w:r>
      <w:r w:rsidR="00A81862" w:rsidRPr="00A81862">
        <w:rPr>
          <w:rFonts w:ascii="Arial" w:hAnsi="Arial" w:cs="Arial"/>
          <w:sz w:val="20"/>
          <w:szCs w:val="20"/>
          <w:lang w:val="kk-KZ"/>
        </w:rPr>
        <w:t>Напайканың бүйір беті корпус сыртқы диаметрімен бір деңгейде тегістелген.</w:t>
      </w:r>
    </w:p>
    <w:p w14:paraId="05CBDEAB" w14:textId="77777777" w:rsidR="0049649A" w:rsidRPr="0049649A" w:rsidRDefault="0049649A" w:rsidP="000406A9">
      <w:pPr>
        <w:spacing w:after="0"/>
        <w:rPr>
          <w:b/>
          <w:bCs/>
          <w:lang w:val="kk-KZ"/>
        </w:rPr>
      </w:pPr>
      <w:r w:rsidRPr="0049649A">
        <w:rPr>
          <w:b/>
          <w:bCs/>
          <w:lang w:val="kk-KZ"/>
        </w:rPr>
        <w:t>2.2. Сатып алынатын тауарлардың көлемі</w:t>
      </w:r>
    </w:p>
    <w:p w14:paraId="0CE85A2B" w14:textId="30FABEEB" w:rsidR="0049649A" w:rsidRPr="0049649A" w:rsidRDefault="0049649A" w:rsidP="0049649A">
      <w:pPr>
        <w:rPr>
          <w:lang w:val="kk-KZ"/>
        </w:rPr>
      </w:pPr>
      <w:r w:rsidRPr="0049649A">
        <w:rPr>
          <w:lang w:val="kk-KZ"/>
        </w:rPr>
        <w:t xml:space="preserve">2.2.1. </w:t>
      </w:r>
      <w:r w:rsidR="00DF2FC2" w:rsidRPr="00DF2FC2">
        <w:rPr>
          <w:lang w:val="kk-KZ"/>
        </w:rPr>
        <w:t>Шеткі фрез – 2 дана</w:t>
      </w:r>
    </w:p>
    <w:p w14:paraId="043AE88A" w14:textId="7A53F54D" w:rsidR="00A81862" w:rsidRPr="00742E05" w:rsidRDefault="00A81862" w:rsidP="0049649A">
      <w:pPr>
        <w:rPr>
          <w:b/>
          <w:bCs/>
          <w:lang w:val="kk-KZ"/>
        </w:rPr>
      </w:pPr>
      <w:r w:rsidRPr="00A3592D">
        <w:rPr>
          <w:b/>
          <w:bCs/>
          <w:lang w:val="kk-KZ"/>
        </w:rPr>
        <w:t>2.</w:t>
      </w:r>
      <w:r w:rsidR="005251F8" w:rsidRPr="0049649A">
        <w:rPr>
          <w:b/>
          <w:bCs/>
          <w:lang w:val="kk-KZ"/>
        </w:rPr>
        <w:t>3</w:t>
      </w:r>
      <w:r w:rsidRPr="00A3592D">
        <w:rPr>
          <w:b/>
          <w:bCs/>
          <w:lang w:val="kk-KZ"/>
        </w:rPr>
        <w:t>. Тауардың техникалық сипаттамасы</w:t>
      </w:r>
    </w:p>
    <w:p w14:paraId="2EAEFB9C" w14:textId="188D9830" w:rsidR="00A81862" w:rsidRPr="00A81862" w:rsidRDefault="00A81862" w:rsidP="00A81862">
      <w:pPr>
        <w:rPr>
          <w:rFonts w:ascii="Arial" w:hAnsi="Arial" w:cs="Arial"/>
          <w:sz w:val="20"/>
          <w:szCs w:val="20"/>
          <w:lang w:val="kk-KZ"/>
        </w:rPr>
      </w:pPr>
      <w:r w:rsidRPr="00A81862">
        <w:rPr>
          <w:rFonts w:ascii="Arial" w:hAnsi="Arial" w:cs="Arial"/>
          <w:sz w:val="20"/>
          <w:szCs w:val="20"/>
          <w:lang w:val="kk-KZ"/>
        </w:rPr>
        <w:t xml:space="preserve">Құрал түрі: </w:t>
      </w:r>
      <w:r w:rsidR="00DF2FC2">
        <w:rPr>
          <w:rFonts w:ascii="Arial" w:hAnsi="Arial" w:cs="Arial"/>
          <w:sz w:val="20"/>
          <w:szCs w:val="20"/>
          <w:lang w:val="kk-KZ"/>
        </w:rPr>
        <w:t>ш</w:t>
      </w:r>
      <w:r w:rsidR="00DF2FC2" w:rsidRPr="00DF2FC2">
        <w:rPr>
          <w:rFonts w:ascii="Arial" w:hAnsi="Arial" w:cs="Arial"/>
          <w:sz w:val="20"/>
          <w:szCs w:val="20"/>
          <w:lang w:val="kk-KZ"/>
        </w:rPr>
        <w:t>еткі фрез</w:t>
      </w:r>
    </w:p>
    <w:p w14:paraId="72F69F80" w14:textId="77777777" w:rsidR="00A81862" w:rsidRPr="00A81862" w:rsidRDefault="00A81862" w:rsidP="00A81862">
      <w:pPr>
        <w:rPr>
          <w:rFonts w:ascii="Arial" w:hAnsi="Arial" w:cs="Arial"/>
          <w:sz w:val="20"/>
          <w:szCs w:val="20"/>
          <w:lang w:val="kk-KZ"/>
        </w:rPr>
      </w:pPr>
      <w:r w:rsidRPr="00A81862">
        <w:rPr>
          <w:rFonts w:ascii="Arial" w:hAnsi="Arial" w:cs="Arial"/>
          <w:sz w:val="20"/>
          <w:szCs w:val="20"/>
          <w:lang w:val="kk-KZ"/>
        </w:rPr>
        <w:t>Сыртқы диаметрі: 120 мм</w:t>
      </w:r>
    </w:p>
    <w:p w14:paraId="34B817E1" w14:textId="33CBEAC8" w:rsidR="00A81862" w:rsidRPr="00A81862" w:rsidRDefault="00A81862" w:rsidP="00A81862">
      <w:pPr>
        <w:rPr>
          <w:rFonts w:ascii="Arial" w:hAnsi="Arial" w:cs="Arial"/>
          <w:sz w:val="20"/>
          <w:szCs w:val="20"/>
          <w:lang w:val="kk-KZ"/>
        </w:rPr>
      </w:pPr>
      <w:r w:rsidRPr="00A81862">
        <w:rPr>
          <w:rFonts w:ascii="Arial" w:hAnsi="Arial" w:cs="Arial"/>
          <w:sz w:val="20"/>
          <w:szCs w:val="20"/>
          <w:lang w:val="kk-KZ"/>
        </w:rPr>
        <w:t xml:space="preserve">Жұмыс профилі: </w:t>
      </w:r>
      <w:r w:rsidR="0063030A" w:rsidRPr="0063030A">
        <w:rPr>
          <w:rFonts w:ascii="Arial" w:hAnsi="Arial" w:cs="Arial"/>
          <w:sz w:val="20"/>
          <w:szCs w:val="20"/>
          <w:lang w:val="kk-KZ"/>
        </w:rPr>
        <w:t>шеткі беті</w:t>
      </w:r>
    </w:p>
    <w:p w14:paraId="5AD97E48" w14:textId="77777777" w:rsidR="00A81862" w:rsidRPr="00A81862" w:rsidRDefault="00A81862" w:rsidP="00A81862">
      <w:pPr>
        <w:rPr>
          <w:rFonts w:ascii="Arial" w:hAnsi="Arial" w:cs="Arial"/>
          <w:sz w:val="20"/>
          <w:szCs w:val="20"/>
          <w:lang w:val="kk-KZ"/>
        </w:rPr>
      </w:pPr>
      <w:r w:rsidRPr="00A81862">
        <w:rPr>
          <w:rFonts w:ascii="Arial" w:hAnsi="Arial" w:cs="Arial"/>
          <w:sz w:val="20"/>
          <w:szCs w:val="20"/>
          <w:lang w:val="kk-KZ"/>
        </w:rPr>
        <w:t>Кесу элементтерінің түрі: қатты қорытпалы қондырмалар (вольфрам карбиді)</w:t>
      </w:r>
    </w:p>
    <w:p w14:paraId="5FCA9607" w14:textId="77777777" w:rsidR="00A81862" w:rsidRPr="00A81862" w:rsidRDefault="00A81862" w:rsidP="00A81862">
      <w:pPr>
        <w:rPr>
          <w:rFonts w:ascii="Arial" w:hAnsi="Arial" w:cs="Arial"/>
          <w:sz w:val="20"/>
          <w:szCs w:val="20"/>
        </w:rPr>
      </w:pPr>
      <w:r w:rsidRPr="00A81862">
        <w:rPr>
          <w:rFonts w:ascii="Arial" w:hAnsi="Arial" w:cs="Arial"/>
          <w:sz w:val="20"/>
          <w:szCs w:val="20"/>
        </w:rPr>
        <w:t>Кесу элементтерінің саны: кемінде 4 дана</w:t>
      </w:r>
    </w:p>
    <w:p w14:paraId="33D9EA14" w14:textId="77777777" w:rsidR="00A81862" w:rsidRPr="00A81862" w:rsidRDefault="00A81862" w:rsidP="00A81862">
      <w:pPr>
        <w:rPr>
          <w:rFonts w:ascii="Arial" w:hAnsi="Arial" w:cs="Arial"/>
          <w:sz w:val="20"/>
          <w:szCs w:val="20"/>
        </w:rPr>
      </w:pPr>
      <w:r w:rsidRPr="00A81862">
        <w:rPr>
          <w:rFonts w:ascii="Arial" w:hAnsi="Arial" w:cs="Arial"/>
          <w:sz w:val="20"/>
          <w:szCs w:val="20"/>
        </w:rPr>
        <w:t>Корпус материалы: легирленген конструкциялық болат</w:t>
      </w:r>
    </w:p>
    <w:p w14:paraId="7884653C" w14:textId="77777777" w:rsidR="00A81862" w:rsidRPr="00A81862" w:rsidRDefault="00A81862" w:rsidP="00A81862">
      <w:pPr>
        <w:rPr>
          <w:rFonts w:ascii="Arial" w:hAnsi="Arial" w:cs="Arial"/>
          <w:sz w:val="20"/>
          <w:szCs w:val="20"/>
        </w:rPr>
      </w:pPr>
      <w:r w:rsidRPr="00A81862">
        <w:rPr>
          <w:rFonts w:ascii="Arial" w:hAnsi="Arial" w:cs="Arial"/>
          <w:sz w:val="20"/>
          <w:szCs w:val="20"/>
        </w:rPr>
        <w:t>Термоөңдеу: шынықтыру және босату</w:t>
      </w:r>
    </w:p>
    <w:p w14:paraId="6F1A268E" w14:textId="77777777" w:rsidR="00A81862" w:rsidRPr="00A81862" w:rsidRDefault="00A81862" w:rsidP="00A81862">
      <w:pPr>
        <w:rPr>
          <w:rFonts w:ascii="Arial" w:hAnsi="Arial" w:cs="Arial"/>
          <w:sz w:val="20"/>
          <w:szCs w:val="20"/>
        </w:rPr>
      </w:pPr>
      <w:r w:rsidRPr="00A81862">
        <w:rPr>
          <w:rFonts w:ascii="Arial" w:hAnsi="Arial" w:cs="Arial"/>
          <w:sz w:val="20"/>
          <w:szCs w:val="20"/>
        </w:rPr>
        <w:t>Жұмыс температурасы: +150 °C дейін</w:t>
      </w:r>
    </w:p>
    <w:p w14:paraId="6EDEADA6" w14:textId="77777777" w:rsidR="00A81862" w:rsidRPr="00A81862" w:rsidRDefault="00A81862" w:rsidP="00A81862">
      <w:pPr>
        <w:rPr>
          <w:rFonts w:ascii="Arial" w:hAnsi="Arial" w:cs="Arial"/>
          <w:sz w:val="20"/>
          <w:szCs w:val="20"/>
        </w:rPr>
      </w:pPr>
      <w:r w:rsidRPr="00A81862">
        <w:rPr>
          <w:rFonts w:ascii="Arial" w:hAnsi="Arial" w:cs="Arial"/>
          <w:sz w:val="20"/>
          <w:szCs w:val="20"/>
        </w:rPr>
        <w:t>Жұмыс қысымы: 35 МПа дейін</w:t>
      </w:r>
    </w:p>
    <w:p w14:paraId="1C4726D6" w14:textId="77777777" w:rsidR="00A81862" w:rsidRPr="00A81862" w:rsidRDefault="00A81862" w:rsidP="00A81862">
      <w:pPr>
        <w:rPr>
          <w:rFonts w:ascii="Arial" w:hAnsi="Arial" w:cs="Arial"/>
          <w:sz w:val="20"/>
          <w:szCs w:val="20"/>
        </w:rPr>
      </w:pPr>
      <w:r w:rsidRPr="00A81862">
        <w:rPr>
          <w:rFonts w:ascii="Arial" w:hAnsi="Arial" w:cs="Arial"/>
          <w:sz w:val="20"/>
          <w:szCs w:val="20"/>
        </w:rPr>
        <w:t>Айналу бағыты: оң жақ</w:t>
      </w:r>
    </w:p>
    <w:p w14:paraId="25C33D80" w14:textId="65479853" w:rsidR="00A81862" w:rsidRDefault="00A81862" w:rsidP="00A81862">
      <w:pPr>
        <w:rPr>
          <w:rFonts w:ascii="Arial" w:hAnsi="Arial" w:cs="Arial"/>
          <w:sz w:val="20"/>
          <w:szCs w:val="20"/>
        </w:rPr>
      </w:pPr>
      <w:r w:rsidRPr="00A81862">
        <w:rPr>
          <w:rFonts w:ascii="Arial" w:hAnsi="Arial" w:cs="Arial"/>
          <w:sz w:val="20"/>
          <w:szCs w:val="20"/>
        </w:rPr>
        <w:t>Қосылу түрі: бұрандалы, оң жақ З-76 (ГОСТ Р 50864)</w:t>
      </w:r>
    </w:p>
    <w:p w14:paraId="06ABA31D" w14:textId="7168FAE9" w:rsidR="0084001F" w:rsidRDefault="0084001F" w:rsidP="00A81862">
      <w:pPr>
        <w:rPr>
          <w:rFonts w:ascii="Arial" w:hAnsi="Arial" w:cs="Arial"/>
          <w:sz w:val="20"/>
          <w:szCs w:val="20"/>
        </w:rPr>
      </w:pPr>
      <w:r w:rsidRPr="0084001F">
        <w:rPr>
          <w:rFonts w:ascii="Arial" w:hAnsi="Arial" w:cs="Arial"/>
          <w:sz w:val="20"/>
          <w:szCs w:val="20"/>
        </w:rPr>
        <w:t>Күйі: жаңа, пайдаланылмаған</w:t>
      </w:r>
    </w:p>
    <w:p w14:paraId="7574E5C4" w14:textId="508917BC" w:rsidR="00CC0F14" w:rsidRPr="00897692" w:rsidRDefault="00CC0F14" w:rsidP="00571660">
      <w:pPr>
        <w:rPr>
          <w:b/>
          <w:bCs/>
          <w:lang w:val="kk-KZ"/>
        </w:rPr>
      </w:pPr>
      <w:r w:rsidRPr="00897692">
        <w:rPr>
          <w:b/>
          <w:bCs/>
          <w:lang w:val="kk-KZ"/>
        </w:rPr>
        <w:t>2.</w:t>
      </w:r>
      <w:r w:rsidR="005251F8" w:rsidRPr="0084001F">
        <w:rPr>
          <w:b/>
          <w:bCs/>
        </w:rPr>
        <w:t>4</w:t>
      </w:r>
      <w:r w:rsidRPr="00897692">
        <w:rPr>
          <w:b/>
          <w:bCs/>
          <w:lang w:val="kk-KZ"/>
        </w:rPr>
        <w:t>. Жеткізу шарттары</w:t>
      </w:r>
    </w:p>
    <w:p w14:paraId="22A4EC6D" w14:textId="77A29A9F" w:rsidR="00CC0F14" w:rsidRPr="0035719F" w:rsidRDefault="00CC0F14" w:rsidP="00CC0F14">
      <w:pPr>
        <w:rPr>
          <w:lang w:val="kk-KZ"/>
        </w:rPr>
      </w:pPr>
      <w:r w:rsidRPr="0035719F">
        <w:rPr>
          <w:lang w:val="kk-KZ"/>
        </w:rPr>
        <w:t>2.</w:t>
      </w:r>
      <w:r w:rsidR="005251F8" w:rsidRPr="0084001F">
        <w:t>4</w:t>
      </w:r>
      <w:r w:rsidRPr="0035719F">
        <w:rPr>
          <w:lang w:val="kk-KZ"/>
        </w:rPr>
        <w:t>.1. Тауардың шығу тегін куәландыратын сертификатпен немесе басқа құжатпен бірге жеткізіледі. Жабдықтың</w:t>
      </w:r>
      <w:r w:rsidR="00A3592D" w:rsidRPr="0035719F">
        <w:rPr>
          <w:lang w:val="kk-KZ"/>
        </w:rPr>
        <w:t xml:space="preserve"> </w:t>
      </w:r>
      <w:r w:rsidRPr="0035719F">
        <w:rPr>
          <w:lang w:val="kk-KZ"/>
        </w:rPr>
        <w:t>бүлінуіне жол бермейтін және коррозиядан қорғауды көздейтін тиісті қаптама болуы тиіс.</w:t>
      </w:r>
    </w:p>
    <w:p w14:paraId="2C0EDDE0" w14:textId="2A0B326F" w:rsidR="00CC0F14" w:rsidRDefault="00CC0F14" w:rsidP="00CC0F14">
      <w:r>
        <w:t>2.</w:t>
      </w:r>
      <w:r w:rsidR="005251F8" w:rsidRPr="0084001F">
        <w:t>4</w:t>
      </w:r>
      <w:r>
        <w:t>.2. Қазақстан Республикасы, Жамбыл облысы, Талас ауданы, Амангелді кен орнына дейін тасымалдау.</w:t>
      </w:r>
    </w:p>
    <w:p w14:paraId="5162B0C4" w14:textId="652B4160" w:rsidR="00CC0F14" w:rsidRPr="00A3592D" w:rsidRDefault="00CC0F14" w:rsidP="00CC0F14">
      <w:pPr>
        <w:rPr>
          <w:b/>
          <w:bCs/>
        </w:rPr>
      </w:pPr>
      <w:r w:rsidRPr="00A3592D">
        <w:rPr>
          <w:b/>
          <w:bCs/>
        </w:rPr>
        <w:t>2.</w:t>
      </w:r>
      <w:r w:rsidR="005251F8" w:rsidRPr="0084001F">
        <w:rPr>
          <w:b/>
          <w:bCs/>
        </w:rPr>
        <w:t>5</w:t>
      </w:r>
      <w:r w:rsidRPr="00A3592D">
        <w:rPr>
          <w:b/>
          <w:bCs/>
        </w:rPr>
        <w:t>. Жеткізілетін тауарға кепілдік</w:t>
      </w:r>
    </w:p>
    <w:p w14:paraId="52C2A016" w14:textId="5D21650E" w:rsidR="00CC0F14" w:rsidRDefault="00CC0F14" w:rsidP="00CC0F14">
      <w:r>
        <w:t>2.</w:t>
      </w:r>
      <w:r w:rsidR="005251F8" w:rsidRPr="0084001F">
        <w:t>5</w:t>
      </w:r>
      <w:r>
        <w:t>.1. Жеткізілетін тауарға Өнім беруші оларды қабылдау-тапсыру актісі бойынша Тапсырыс беруші қабылдаған</w:t>
      </w:r>
      <w:r w:rsidR="00A3592D">
        <w:t xml:space="preserve"> </w:t>
      </w:r>
      <w:r>
        <w:t>сәттен бастап бір жыл мерзімге ақаулардың болмауына кепілдік беруге тиіс.</w:t>
      </w:r>
    </w:p>
    <w:p w14:paraId="0F844F5A" w14:textId="4AEE9A47" w:rsidR="00CC0F14" w:rsidRDefault="00CC0F14" w:rsidP="00CC0F14">
      <w:r>
        <w:t>2.</w:t>
      </w:r>
      <w:r w:rsidR="005251F8" w:rsidRPr="0084001F">
        <w:t>5</w:t>
      </w:r>
      <w:r>
        <w:t>.2. Жеткізілетін тауар өндіруші зауытпен 202</w:t>
      </w:r>
      <w:r w:rsidR="00A81862" w:rsidRPr="00A81862">
        <w:t>5</w:t>
      </w:r>
      <w:r>
        <w:t xml:space="preserve"> жылдан ерте шығарылмауы тиіс.</w:t>
      </w:r>
    </w:p>
    <w:p w14:paraId="24172A3A" w14:textId="501F6439" w:rsidR="00CC0F14" w:rsidRDefault="00CC0F14" w:rsidP="00CC0F14">
      <w:r>
        <w:t>2.</w:t>
      </w:r>
      <w:r w:rsidR="005251F8" w:rsidRPr="0084001F">
        <w:t>5</w:t>
      </w:r>
      <w:r>
        <w:t>.3. Кепілдік мерзімі ішінде ақау анықталған жағдайда, Өнім беруші өз есебінен 30 күнтізбелік күннен</w:t>
      </w:r>
      <w:r w:rsidR="00A3592D">
        <w:t xml:space="preserve"> </w:t>
      </w:r>
      <w:r>
        <w:t>аспайтын мерзімде ақауды ауыстыруды немесе жоюды қамтамасыз етуі тиіс.</w:t>
      </w:r>
    </w:p>
    <w:p w14:paraId="734967B4" w14:textId="03EACAF7" w:rsidR="00CC0F14" w:rsidRDefault="00CC0F14" w:rsidP="00CC0F14">
      <w:r>
        <w:t>Қосымша ақпарат алу үшін «QazaqGaz барлау және өндіру» ЖШС</w:t>
      </w:r>
      <w:r w:rsidR="00C84C84">
        <w:rPr>
          <w:lang w:val="kk-KZ"/>
        </w:rPr>
        <w:t xml:space="preserve"> ұңғымалық операциялар қызметке </w:t>
      </w:r>
      <w:r>
        <w:t>хабарласыңыз, тел.: +7-7172-79-84-66</w:t>
      </w:r>
      <w:r w:rsidR="00C84C84">
        <w:rPr>
          <w:lang w:val="kk-KZ"/>
        </w:rPr>
        <w:t xml:space="preserve"> </w:t>
      </w:r>
      <w:r w:rsidR="00C84C84">
        <w:t>(</w:t>
      </w:r>
      <w:r w:rsidR="00C84C84">
        <w:rPr>
          <w:lang w:val="kk-KZ"/>
        </w:rPr>
        <w:t>ішкі нөмері 0562</w:t>
      </w:r>
      <w:r w:rsidR="00C84C84">
        <w:t>)</w:t>
      </w:r>
      <w:r>
        <w:t xml:space="preserve">, электрондық пошта: </w:t>
      </w:r>
      <w:hyperlink r:id="rId6" w:history="1">
        <w:r w:rsidR="00C84C84" w:rsidRPr="005E4416">
          <w:rPr>
            <w:rStyle w:val="a3"/>
            <w:lang w:val="en-US"/>
          </w:rPr>
          <w:t>p</w:t>
        </w:r>
        <w:r w:rsidR="00C84C84" w:rsidRPr="005E4416">
          <w:rPr>
            <w:rStyle w:val="a3"/>
          </w:rPr>
          <w:t>.</w:t>
        </w:r>
        <w:r w:rsidR="00C84C84" w:rsidRPr="005E4416">
          <w:rPr>
            <w:rStyle w:val="a3"/>
            <w:lang w:val="en-US"/>
          </w:rPr>
          <w:t>shulga</w:t>
        </w:r>
        <w:r w:rsidR="00C84C84" w:rsidRPr="005E4416">
          <w:rPr>
            <w:rStyle w:val="a3"/>
          </w:rPr>
          <w:t>@</w:t>
        </w:r>
        <w:r w:rsidR="00C84C84" w:rsidRPr="005E4416">
          <w:rPr>
            <w:rStyle w:val="a3"/>
            <w:lang w:val="en-US"/>
          </w:rPr>
          <w:t>epqg</w:t>
        </w:r>
        <w:r w:rsidR="00C84C84" w:rsidRPr="005E4416">
          <w:rPr>
            <w:rStyle w:val="a3"/>
          </w:rPr>
          <w:t>.</w:t>
        </w:r>
        <w:r w:rsidR="00C84C84" w:rsidRPr="005E4416">
          <w:rPr>
            <w:rStyle w:val="a3"/>
            <w:lang w:val="en-US"/>
          </w:rPr>
          <w:t>kz</w:t>
        </w:r>
      </w:hyperlink>
    </w:p>
    <w:sectPr w:rsidR="00CC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E04"/>
    <w:multiLevelType w:val="hybridMultilevel"/>
    <w:tmpl w:val="13645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1BE"/>
    <w:multiLevelType w:val="hybridMultilevel"/>
    <w:tmpl w:val="9D4AD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377E6"/>
    <w:multiLevelType w:val="hybridMultilevel"/>
    <w:tmpl w:val="08F4F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C1A"/>
    <w:multiLevelType w:val="hybridMultilevel"/>
    <w:tmpl w:val="8DFC8CD0"/>
    <w:lvl w:ilvl="0" w:tplc="48A66E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57C7D"/>
    <w:multiLevelType w:val="hybridMultilevel"/>
    <w:tmpl w:val="2A6CD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A1431"/>
    <w:multiLevelType w:val="hybridMultilevel"/>
    <w:tmpl w:val="8D78B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05F2A"/>
    <w:multiLevelType w:val="hybridMultilevel"/>
    <w:tmpl w:val="5F34D600"/>
    <w:lvl w:ilvl="0" w:tplc="34E6C7F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07CE2"/>
    <w:multiLevelType w:val="hybridMultilevel"/>
    <w:tmpl w:val="604A8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31DB1"/>
    <w:multiLevelType w:val="hybridMultilevel"/>
    <w:tmpl w:val="B0BCB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32B43"/>
    <w:multiLevelType w:val="hybridMultilevel"/>
    <w:tmpl w:val="DD049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336B5"/>
    <w:multiLevelType w:val="hybridMultilevel"/>
    <w:tmpl w:val="DE10B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D2684"/>
    <w:multiLevelType w:val="hybridMultilevel"/>
    <w:tmpl w:val="85F6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457F0"/>
    <w:multiLevelType w:val="hybridMultilevel"/>
    <w:tmpl w:val="B8622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C6A7A"/>
    <w:multiLevelType w:val="hybridMultilevel"/>
    <w:tmpl w:val="11B231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145FA6"/>
    <w:multiLevelType w:val="hybridMultilevel"/>
    <w:tmpl w:val="76807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2939"/>
    <w:multiLevelType w:val="hybridMultilevel"/>
    <w:tmpl w:val="3416B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85A0C"/>
    <w:multiLevelType w:val="hybridMultilevel"/>
    <w:tmpl w:val="3AC27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F7194"/>
    <w:multiLevelType w:val="hybridMultilevel"/>
    <w:tmpl w:val="0E4CE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464E1"/>
    <w:multiLevelType w:val="hybridMultilevel"/>
    <w:tmpl w:val="9BD49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203A4"/>
    <w:multiLevelType w:val="hybridMultilevel"/>
    <w:tmpl w:val="CCD0B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E070C"/>
    <w:multiLevelType w:val="hybridMultilevel"/>
    <w:tmpl w:val="3558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32122"/>
    <w:multiLevelType w:val="hybridMultilevel"/>
    <w:tmpl w:val="DD22F5D6"/>
    <w:lvl w:ilvl="0" w:tplc="255200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828AC"/>
    <w:multiLevelType w:val="hybridMultilevel"/>
    <w:tmpl w:val="3ABCC992"/>
    <w:lvl w:ilvl="0" w:tplc="FCB0A18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14414"/>
    <w:multiLevelType w:val="hybridMultilevel"/>
    <w:tmpl w:val="F202B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21B3F"/>
    <w:multiLevelType w:val="hybridMultilevel"/>
    <w:tmpl w:val="90E8B59C"/>
    <w:lvl w:ilvl="0" w:tplc="4B045A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A409B"/>
    <w:multiLevelType w:val="hybridMultilevel"/>
    <w:tmpl w:val="5516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22BCF"/>
    <w:multiLevelType w:val="hybridMultilevel"/>
    <w:tmpl w:val="CD12B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7031E"/>
    <w:multiLevelType w:val="hybridMultilevel"/>
    <w:tmpl w:val="A2EE1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31197"/>
    <w:multiLevelType w:val="hybridMultilevel"/>
    <w:tmpl w:val="1B7A6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36E1C"/>
    <w:multiLevelType w:val="hybridMultilevel"/>
    <w:tmpl w:val="E2A0BC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F711F4"/>
    <w:multiLevelType w:val="hybridMultilevel"/>
    <w:tmpl w:val="EC1A64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F67ADA"/>
    <w:multiLevelType w:val="hybridMultilevel"/>
    <w:tmpl w:val="978E9E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1F17C4"/>
    <w:multiLevelType w:val="hybridMultilevel"/>
    <w:tmpl w:val="CDB63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673FA"/>
    <w:multiLevelType w:val="hybridMultilevel"/>
    <w:tmpl w:val="07D24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C26AE"/>
    <w:multiLevelType w:val="hybridMultilevel"/>
    <w:tmpl w:val="F11A0D20"/>
    <w:lvl w:ilvl="0" w:tplc="D7B4B18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83D0B"/>
    <w:multiLevelType w:val="hybridMultilevel"/>
    <w:tmpl w:val="05422FA0"/>
    <w:lvl w:ilvl="0" w:tplc="FCB0A18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34"/>
  </w:num>
  <w:num w:numId="4">
    <w:abstractNumId w:val="20"/>
  </w:num>
  <w:num w:numId="5">
    <w:abstractNumId w:val="6"/>
  </w:num>
  <w:num w:numId="6">
    <w:abstractNumId w:val="7"/>
  </w:num>
  <w:num w:numId="7">
    <w:abstractNumId w:val="13"/>
  </w:num>
  <w:num w:numId="8">
    <w:abstractNumId w:val="0"/>
  </w:num>
  <w:num w:numId="9">
    <w:abstractNumId w:val="1"/>
  </w:num>
  <w:num w:numId="10">
    <w:abstractNumId w:val="28"/>
  </w:num>
  <w:num w:numId="11">
    <w:abstractNumId w:val="2"/>
  </w:num>
  <w:num w:numId="12">
    <w:abstractNumId w:val="29"/>
  </w:num>
  <w:num w:numId="13">
    <w:abstractNumId w:val="18"/>
  </w:num>
  <w:num w:numId="14">
    <w:abstractNumId w:val="9"/>
  </w:num>
  <w:num w:numId="15">
    <w:abstractNumId w:val="21"/>
  </w:num>
  <w:num w:numId="16">
    <w:abstractNumId w:val="32"/>
  </w:num>
  <w:num w:numId="17">
    <w:abstractNumId w:val="17"/>
  </w:num>
  <w:num w:numId="18">
    <w:abstractNumId w:val="4"/>
  </w:num>
  <w:num w:numId="19">
    <w:abstractNumId w:val="26"/>
  </w:num>
  <w:num w:numId="20">
    <w:abstractNumId w:val="16"/>
  </w:num>
  <w:num w:numId="21">
    <w:abstractNumId w:val="11"/>
  </w:num>
  <w:num w:numId="22">
    <w:abstractNumId w:val="22"/>
  </w:num>
  <w:num w:numId="23">
    <w:abstractNumId w:val="35"/>
  </w:num>
  <w:num w:numId="24">
    <w:abstractNumId w:val="12"/>
  </w:num>
  <w:num w:numId="25">
    <w:abstractNumId w:val="14"/>
  </w:num>
  <w:num w:numId="26">
    <w:abstractNumId w:val="10"/>
  </w:num>
  <w:num w:numId="27">
    <w:abstractNumId w:val="30"/>
  </w:num>
  <w:num w:numId="28">
    <w:abstractNumId w:val="19"/>
  </w:num>
  <w:num w:numId="29">
    <w:abstractNumId w:val="3"/>
  </w:num>
  <w:num w:numId="30">
    <w:abstractNumId w:val="5"/>
  </w:num>
  <w:num w:numId="31">
    <w:abstractNumId w:val="33"/>
  </w:num>
  <w:num w:numId="32">
    <w:abstractNumId w:val="23"/>
  </w:num>
  <w:num w:numId="33">
    <w:abstractNumId w:val="15"/>
  </w:num>
  <w:num w:numId="34">
    <w:abstractNumId w:val="31"/>
  </w:num>
  <w:num w:numId="35">
    <w:abstractNumId w:val="2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F6"/>
    <w:rsid w:val="000406A9"/>
    <w:rsid w:val="000B7DCD"/>
    <w:rsid w:val="001A6508"/>
    <w:rsid w:val="0025041F"/>
    <w:rsid w:val="0025223A"/>
    <w:rsid w:val="00275933"/>
    <w:rsid w:val="002953E4"/>
    <w:rsid w:val="002E745C"/>
    <w:rsid w:val="003412C0"/>
    <w:rsid w:val="0035719F"/>
    <w:rsid w:val="00484A96"/>
    <w:rsid w:val="0049649A"/>
    <w:rsid w:val="005251F8"/>
    <w:rsid w:val="00551FCB"/>
    <w:rsid w:val="00571660"/>
    <w:rsid w:val="005B671C"/>
    <w:rsid w:val="00605D64"/>
    <w:rsid w:val="0063030A"/>
    <w:rsid w:val="00650CFC"/>
    <w:rsid w:val="006835DC"/>
    <w:rsid w:val="00696F12"/>
    <w:rsid w:val="006E00BF"/>
    <w:rsid w:val="0070635A"/>
    <w:rsid w:val="00731920"/>
    <w:rsid w:val="00733689"/>
    <w:rsid w:val="00742E05"/>
    <w:rsid w:val="00797577"/>
    <w:rsid w:val="007B0340"/>
    <w:rsid w:val="00820EEB"/>
    <w:rsid w:val="0084001F"/>
    <w:rsid w:val="00895035"/>
    <w:rsid w:val="00897692"/>
    <w:rsid w:val="0091544D"/>
    <w:rsid w:val="009C352F"/>
    <w:rsid w:val="009C50BF"/>
    <w:rsid w:val="00A3592D"/>
    <w:rsid w:val="00A81862"/>
    <w:rsid w:val="00A9080B"/>
    <w:rsid w:val="00C712CC"/>
    <w:rsid w:val="00C84C84"/>
    <w:rsid w:val="00CC0F14"/>
    <w:rsid w:val="00D0344C"/>
    <w:rsid w:val="00D21A3B"/>
    <w:rsid w:val="00DF2FC2"/>
    <w:rsid w:val="00F4637F"/>
    <w:rsid w:val="00FC45AB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AE74"/>
  <w15:chartTrackingRefBased/>
  <w15:docId w15:val="{C231D7E6-684F-42DA-9E66-84723A65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F1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C0F1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3592D"/>
    <w:pPr>
      <w:ind w:left="720"/>
      <w:contextualSpacing/>
    </w:pPr>
  </w:style>
  <w:style w:type="character" w:styleId="a6">
    <w:name w:val="Strong"/>
    <w:basedOn w:val="a0"/>
    <w:uiPriority w:val="22"/>
    <w:qFormat/>
    <w:rsid w:val="00797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shulga@epqg.kz" TargetMode="External"/><Relationship Id="rId5" Type="http://schemas.openxmlformats.org/officeDocument/2006/relationships/hyperlink" Target="mailto:p.shulga@epq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Казтаев Нургожа Акылбекович</dc:creator>
  <cp:keywords/>
  <dc:description/>
  <cp:lastModifiedBy>Шульга Павел Валерьевич</cp:lastModifiedBy>
  <cp:revision>26</cp:revision>
  <dcterms:created xsi:type="dcterms:W3CDTF">2024-08-16T06:55:00Z</dcterms:created>
  <dcterms:modified xsi:type="dcterms:W3CDTF">2026-01-19T04:05:00Z</dcterms:modified>
</cp:coreProperties>
</file>